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山西省地方标准</w:t>
      </w: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《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  <w:lang w:val="en-US" w:eastAsia="zh-CN"/>
        </w:rPr>
        <w:t>果园起垄覆膜集雨保墒技术规程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》</w:t>
      </w:r>
    </w:p>
    <w:p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编制说明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hint="default" w:ascii="宋体" w:hAnsi="宋体" w:eastAsia="宋体"/>
          <w:b/>
          <w:kern w:val="22"/>
          <w:sz w:val="10"/>
          <w:szCs w:val="10"/>
          <w:lang w:val="en-US" w:eastAsia="zh-CN"/>
        </w:rPr>
      </w:pPr>
      <w:r>
        <w:rPr>
          <w:rFonts w:hint="eastAsia" w:ascii="宋体" w:hAnsi="宋体"/>
          <w:b/>
          <w:kern w:val="22"/>
          <w:sz w:val="32"/>
          <w:szCs w:val="32"/>
        </w:rPr>
        <w:t>编制单位：</w:t>
      </w:r>
      <w:r>
        <w:rPr>
          <w:rFonts w:hint="eastAsia" w:ascii="宋体" w:hAnsi="宋体"/>
          <w:b/>
          <w:kern w:val="22"/>
          <w:sz w:val="32"/>
          <w:szCs w:val="32"/>
          <w:lang w:val="en-US" w:eastAsia="zh-CN"/>
        </w:rPr>
        <w:t>山西省园艺产业发展中心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二〇</w:t>
      </w:r>
      <w:r>
        <w:rPr>
          <w:rFonts w:hint="eastAsia" w:ascii="宋体" w:hAnsi="宋体"/>
          <w:b/>
          <w:sz w:val="32"/>
          <w:szCs w:val="32"/>
          <w:lang w:eastAsia="zh-CN"/>
        </w:rPr>
        <w:t>二四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eastAsia="zh-CN"/>
        </w:rPr>
        <w:t>五</w:t>
      </w:r>
      <w:r>
        <w:rPr>
          <w:rFonts w:hint="eastAsia" w:ascii="宋体" w:hAnsi="宋体"/>
          <w:b/>
          <w:sz w:val="32"/>
          <w:szCs w:val="32"/>
        </w:rPr>
        <w:t>月</w:t>
      </w: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山西省地方标准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果园起垄覆膜集雨保墒技术规程</w:t>
      </w:r>
      <w:r>
        <w:rPr>
          <w:rFonts w:hint="eastAsia" w:ascii="宋体" w:hAnsi="宋体"/>
          <w:b/>
          <w:sz w:val="30"/>
          <w:szCs w:val="30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</w:p>
    <w:p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一、工作简况</w:t>
      </w:r>
    </w:p>
    <w:p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1任务来源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outlineLvl w:val="1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按照</w:t>
      </w:r>
      <w:r>
        <w:rPr>
          <w:rFonts w:hint="eastAsia" w:ascii="仿宋_GB2312" w:hAnsi="宋体" w:eastAsia="仿宋_GB2312"/>
          <w:sz w:val="24"/>
        </w:rPr>
        <w:t>山西省市场监督管理局关于2022年度省级地方标准复审结论公告（山西省地方标准公告2022年第20号），《</w:t>
      </w:r>
      <w:r>
        <w:rPr>
          <w:rFonts w:hint="eastAsia" w:ascii="仿宋_GB2312" w:hAnsi="宋体" w:eastAsia="仿宋_GB2312"/>
          <w:sz w:val="24"/>
          <w:lang w:val="en-US" w:eastAsia="zh-CN"/>
        </w:rPr>
        <w:t>果园起垄覆膜集雨保墒技术规程</w:t>
      </w:r>
      <w:r>
        <w:rPr>
          <w:rFonts w:hint="eastAsia" w:ascii="仿宋_GB2312" w:hAnsi="宋体" w:eastAsia="仿宋_GB2312"/>
          <w:sz w:val="24"/>
        </w:rPr>
        <w:t>》</w:t>
      </w:r>
      <w:r>
        <w:rPr>
          <w:rFonts w:hint="eastAsia" w:ascii="仿宋_GB2312" w:hAnsi="宋体" w:eastAsia="仿宋_GB2312"/>
          <w:sz w:val="24"/>
          <w:lang w:val="en-US" w:eastAsia="zh-CN"/>
        </w:rPr>
        <w:t>DB14/T 1467-2017被</w:t>
      </w:r>
      <w:r>
        <w:rPr>
          <w:rFonts w:hint="eastAsia" w:ascii="仿宋_GB2312" w:hAnsi="宋体" w:eastAsia="仿宋_GB2312"/>
          <w:sz w:val="24"/>
        </w:rPr>
        <w:t>列</w:t>
      </w:r>
      <w:r>
        <w:rPr>
          <w:rFonts w:hint="eastAsia" w:ascii="仿宋_GB2312" w:hAnsi="宋体" w:eastAsia="仿宋_GB2312"/>
          <w:sz w:val="24"/>
          <w:lang w:val="en-US" w:eastAsia="zh-CN"/>
        </w:rPr>
        <w:t>入</w:t>
      </w:r>
      <w:r>
        <w:rPr>
          <w:rFonts w:hint="eastAsia" w:ascii="仿宋_GB2312" w:hAnsi="宋体" w:eastAsia="仿宋_GB2312"/>
          <w:sz w:val="24"/>
        </w:rPr>
        <w:t>山西省地方标准修订计划，本标准由山西省农业标准化技术委员会（SXS/TC19）归口。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65"/>
        <w:textAlignment w:val="auto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outlineLvl w:val="1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起草任务由山西省园艺产业发展中心、临猗县果业发展中心、临猗县双赢果业科技有限公司</w:t>
      </w:r>
      <w:r>
        <w:rPr>
          <w:rFonts w:hint="eastAsia" w:ascii="仿宋_GB2312" w:hAnsi="宋体" w:eastAsia="仿宋_GB2312"/>
          <w:sz w:val="24"/>
          <w:lang w:eastAsia="zh-CN"/>
        </w:rPr>
        <w:t>承担</w:t>
      </w:r>
      <w:r>
        <w:rPr>
          <w:rFonts w:ascii="仿宋_GB2312" w:hAnsi="宋体" w:eastAsia="仿宋_GB2312"/>
          <w:sz w:val="24"/>
        </w:rPr>
        <w:t>。</w:t>
      </w:r>
    </w:p>
    <w:p>
      <w:pPr>
        <w:spacing w:line="360" w:lineRule="auto"/>
        <w:ind w:firstLine="480" w:firstLineChars="200"/>
        <w:jc w:val="center"/>
        <w:outlineLvl w:val="1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主要起草人信息</w:t>
      </w:r>
    </w:p>
    <w:tbl>
      <w:tblPr>
        <w:tblStyle w:val="1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969"/>
        <w:gridCol w:w="1659"/>
        <w:gridCol w:w="349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姓名</w:t>
            </w:r>
          </w:p>
        </w:tc>
        <w:tc>
          <w:tcPr>
            <w:tcW w:w="569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性别</w:t>
            </w:r>
          </w:p>
        </w:tc>
        <w:tc>
          <w:tcPr>
            <w:tcW w:w="974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职务/职称</w:t>
            </w:r>
          </w:p>
        </w:tc>
        <w:tc>
          <w:tcPr>
            <w:tcW w:w="2050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工作单位</w:t>
            </w:r>
          </w:p>
        </w:tc>
        <w:tc>
          <w:tcPr>
            <w:tcW w:w="694" w:type="pct"/>
          </w:tcPr>
          <w:p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刘瑞宇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文本起草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贺光华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高级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技术验证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尉亚妮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高级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整理数据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王焕英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高级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山西省园艺产业发展中心</w:t>
            </w:r>
          </w:p>
        </w:tc>
        <w:tc>
          <w:tcPr>
            <w:tcW w:w="694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整理数据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杨  勇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高级农艺师</w:t>
            </w:r>
          </w:p>
        </w:tc>
        <w:tc>
          <w:tcPr>
            <w:tcW w:w="205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临猗县果业发展中心</w:t>
            </w:r>
          </w:p>
        </w:tc>
        <w:tc>
          <w:tcPr>
            <w:tcW w:w="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1"/>
                <w:szCs w:val="21"/>
                <w:lang w:val="en-US" w:eastAsia="zh-CN"/>
              </w:rPr>
              <w:t>技术指导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楷体" w:hAnsi="楷体" w:eastAsia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hint="eastAsia" w:ascii="黑体" w:eastAsia="黑体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山西省地处黄土高原东部，自然资源禀赋独特，是我国北方果品的重要生产基地，也是我国及世界苹果、梨的主要生产区。水果产业是山西农业传统特色优势产业。近年来，在各项惠农政策的扶持和市场巨大需求的引领带动下，我省水果产业发展迅速，2022年全省果园面积710万亩，果品产量近1000万吨，果品一产产值达450亿元。水果产业规模稳定发展，产量同比增加8%、果品价格同比增长30-40%，均为历史最高值。2017年山西省果园起垄覆膜集雨保墒技术规程发布以来，对提升全省旱作果园高质量发展起到了极为重要的意义。但就目前来看，我省果园起垄覆膜集雨保墒技术依然存在着起垄不细致，集雨效果差、垄面太高，垄高与垄宽比例失调等问题。进一步修订《果园起垄覆膜集雨保墒技术规程》对于推动我省干旱地区水果产业高质量发展，不断提升产品质量有着重要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hint="eastAsia" w:ascii="黑体" w:eastAsia="黑体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1、成立标准修订工作组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2022年3月，成立了由省园艺产业发展中心、临猗县果业发展中心、临猗县双赢果业科技有限公司相关人员组成的</w:t>
      </w:r>
      <w:r>
        <w:rPr>
          <w:rFonts w:hint="eastAsia" w:ascii="仿宋_GB2312" w:hAnsi="仿宋_GB2312" w:eastAsia="仿宋_GB2312" w:cs="仿宋_GB2312"/>
          <w:sz w:val="24"/>
          <w:szCs w:val="24"/>
        </w:rPr>
        <w:t>标准起草工作组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，进行了任务分工安排，明确成员职责，着手开展本标准修订的各项工作。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2、调研考察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2022年5月-10月，结合实施项目开展了大量调研工作。始终坚持问题导向和结果导向，聚焦果园起垄覆膜集雨保墒技术的关键环节，实地调查了临猗、万荣、平陆、芮城、吉县、隰县等10个县的旱作果园，通过发放调查问卷、组织座谈会、专家讨论会、实地考察等方式，全面了解了起垄覆膜集雨保墒技术流程和技术应用情况，结合近年来起垄覆膜集雨保墒技术试验数据和经验，汇总、分析、整理了我省起垄覆膜集雨保墒技术的主流措施、关键技术及存在问题，为修订工作提供数据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3、收集资料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right="0" w:rightChars="0" w:firstLine="480" w:firstLineChars="200"/>
        <w:textAlignment w:val="auto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2022年4月，组织起草工作组学习了标准起草和引用标准的相关内容。查阅学习了GB/T 1.1-2020《标准化工作导则 第1部分：标准化文件的结构和起草规则》、DB14/T 2577-2022《地方标准技术审查工作规范》等标准编写规范资料，学习和了解了标准的编写内容、结构和要求、标准制定程序、审查流程以及有关细节要求，为做好本标准的编写工作打好了基础。同时学习了NY/T 441  苹果生产技术规程、NY/T 1082  黄土高原苹果生产技术规程、NY/T 5012  无公害食品  苹果生产技术规程、NY/T 5102  无公害食品  梨生产技术规程等行业标准，为修订工作提供技术参考。在对标准的框架和内容进行讨论后，初步起草了《果园起垄覆膜集雨保墒技术规程》草案。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4、修订文本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2022年11月-2023年4月，标准起草工作组结合试验示范调研结果，在工作组内进行了讨论研究，进一步修改完善了《果园起垄覆膜集雨保墒技术规程》文本和编制说明。2023年5月上中旬，征求了山西农业大学等单位相关专家意见，根据具体实际情况适当采纳，补充完善，形成了《果园起垄覆膜集雨保墒技术规程》初审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</w:rPr>
        <w:t>5、</w:t>
      </w:r>
      <w:r>
        <w:rPr>
          <w:rFonts w:hint="eastAsia" w:eastAsia="仿宋_GB2312"/>
          <w:bCs/>
          <w:sz w:val="24"/>
          <w:lang w:eastAsia="zh-CN"/>
        </w:rPr>
        <w:t>标准审查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2024年4月21日，山西省农业标准化技术委员会组织有关专家召开标准审查会议，对修订后的《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果园起垄覆膜集雨保墒技术规程</w:t>
      </w:r>
      <w:r>
        <w:rPr>
          <w:rFonts w:hint="eastAsia" w:eastAsia="仿宋_GB2312"/>
          <w:bCs/>
          <w:sz w:val="24"/>
          <w:lang w:val="en-US" w:eastAsia="zh-CN"/>
        </w:rPr>
        <w:t>》征求意见稿，进行标准审查。与会专家提出合并“集雨沟及行间覆盖、覆膜后管理”，增加“起垄覆膜果园”，增加“生产档案”，“完善文件格式”等修改意见。起草组按照评审意见进一步完善修改了《</w:t>
      </w:r>
      <w:r>
        <w:rPr>
          <w:rFonts w:hint="eastAsia" w:ascii="Times New Roman" w:hAnsi="Times New Roman" w:eastAsia="仿宋_GB2312" w:cs="Times New Roman"/>
          <w:bCs/>
          <w:sz w:val="24"/>
          <w:lang w:val="en-US" w:eastAsia="zh-CN"/>
        </w:rPr>
        <w:t>果园起垄覆膜集雨保墒技术规程</w:t>
      </w:r>
      <w:r>
        <w:rPr>
          <w:rFonts w:hint="eastAsia" w:eastAsia="仿宋_GB2312"/>
          <w:bCs/>
          <w:sz w:val="24"/>
          <w:lang w:val="en-US" w:eastAsia="zh-CN"/>
        </w:rPr>
        <w:t>》文本。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  <w:lang w:eastAsia="zh-CN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楷体_GB2312" w:hAnsi="楷体_GB2312" w:eastAsia="楷体_GB2312" w:cs="楷体_GB2312"/>
          <w:bCs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24"/>
          <w:lang w:val="en-US" w:eastAsia="zh-CN"/>
        </w:rPr>
        <w:t>（一）制定标准的原则和依据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1.科学性。本标准的确立，综合考虑了山西省水果生产现状，以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科学、合理应运果园起垄覆膜集雨保墒技术</w:t>
      </w:r>
      <w:r>
        <w:rPr>
          <w:rFonts w:hint="eastAsia" w:eastAsia="仿宋_GB2312"/>
          <w:bCs/>
          <w:sz w:val="24"/>
          <w:lang w:val="en-US" w:eastAsia="zh-CN"/>
        </w:rPr>
        <w:t>为目标，结合目前试验研究和实践经验，并查阅大量资料和走访调研，通过多次试验验证和生产示范，充分保证了标准的科学性。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2.适用性。本标准的编写充分考虑了我省水果生产现状，结合各地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果园起垄覆膜集雨保墒技术</w:t>
      </w:r>
      <w:r>
        <w:rPr>
          <w:rFonts w:hint="eastAsia" w:eastAsia="仿宋_GB2312"/>
          <w:bCs/>
          <w:sz w:val="24"/>
          <w:lang w:val="en-US" w:eastAsia="zh-CN"/>
        </w:rPr>
        <w:t>的习惯，从起垄覆膜时间、整地起垄、覆膜、开挖集雨沟、集雨沟及行间覆盖、覆膜后施肥等环节，提出适宜我省应用的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果园起垄覆膜集雨保墒技术</w:t>
      </w:r>
      <w:r>
        <w:rPr>
          <w:rFonts w:hint="eastAsia" w:eastAsia="仿宋_GB2312"/>
          <w:bCs/>
          <w:sz w:val="24"/>
          <w:lang w:val="en-US" w:eastAsia="zh-CN"/>
        </w:rPr>
        <w:t>模式，具有适用性。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3.协调性。在本标准的制定过程中，注重与已发布的标准进行协调，确保我省目前未发布过同类地方标准，同时注意对最新相关标准进行引用，有效提高标准的协调性。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4.规范性。起草本标准时，严格遵守与标准制定有关的基础标准及相关法律法规。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本标准的制定，充分依据国家和省级农业政策引导，以及行业内已经出台的相关标准，依托项目研究和应用推广的成果和实践经验，本着科学严谨的态度，经过认真学习、多方验证、反复研讨并充分征求了相关部门和相关专家的意见制定了本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楷体_GB2312" w:hAnsi="楷体_GB2312" w:eastAsia="楷体_GB2312" w:cs="楷体_GB2312"/>
          <w:bCs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24"/>
          <w:lang w:val="en-US" w:eastAsia="zh-CN"/>
        </w:rPr>
        <w:t>（二）与现行法律、法规、标准的关系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本标准的制定遵守国家现行法律、法规，严格按照《中华人民共和国标准化法》、《中华人民共和国农业法》、《中华人民共和国农业技术推广法》等法律和国家技术监督局《农业标准化管理办法》等规章执行。与现行法律、法规和强制性标准没有冲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/>
          <w:bCs/>
          <w:sz w:val="24"/>
          <w:lang w:val="en-US" w:eastAsia="zh-CN"/>
        </w:rPr>
        <w:t>文本结构、</w:t>
      </w:r>
      <w:r>
        <w:rPr>
          <w:rFonts w:hint="eastAsia" w:eastAsia="仿宋_GB2312"/>
          <w:bCs/>
          <w:sz w:val="24"/>
          <w:lang w:eastAsia="zh-CN"/>
        </w:rPr>
        <w:t>个方面对文本进行了修订，其中：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1、</w:t>
      </w:r>
      <w:r>
        <w:rPr>
          <w:rFonts w:hint="eastAsia" w:eastAsia="仿宋_GB2312"/>
          <w:bCs/>
          <w:sz w:val="24"/>
        </w:rPr>
        <w:t>涉及</w:t>
      </w:r>
      <w:r>
        <w:rPr>
          <w:rFonts w:hint="eastAsia" w:eastAsia="仿宋_GB2312"/>
          <w:bCs/>
          <w:sz w:val="24"/>
          <w:lang w:eastAsia="zh-CN"/>
        </w:rPr>
        <w:t>结构性调整的主要有</w:t>
      </w:r>
      <w:r>
        <w:rPr>
          <w:rFonts w:hint="eastAsia" w:eastAsia="仿宋_GB2312"/>
          <w:bCs/>
          <w:sz w:val="24"/>
          <w:lang w:val="en-US" w:eastAsia="zh-CN"/>
        </w:rPr>
        <w:t>3项：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（1）</w:t>
      </w:r>
      <w:r>
        <w:rPr>
          <w:rFonts w:hint="eastAsia" w:eastAsia="仿宋_GB2312"/>
          <w:bCs/>
          <w:sz w:val="24"/>
          <w:lang w:eastAsia="zh-CN"/>
        </w:rPr>
        <w:t>增加了“</w:t>
      </w:r>
      <w:r>
        <w:rPr>
          <w:rFonts w:hint="eastAsia" w:eastAsia="仿宋_GB2312"/>
          <w:bCs/>
          <w:sz w:val="24"/>
          <w:lang w:val="en-US" w:eastAsia="zh-CN"/>
        </w:rPr>
        <w:t>5深耕蓄墒</w:t>
      </w:r>
      <w:r>
        <w:rPr>
          <w:rFonts w:hint="eastAsia" w:eastAsia="仿宋_GB2312"/>
          <w:bCs/>
          <w:sz w:val="24"/>
          <w:lang w:eastAsia="zh-CN"/>
        </w:rPr>
        <w:t>”</w:t>
      </w:r>
      <w:r>
        <w:rPr>
          <w:rFonts w:hint="eastAsia" w:eastAsia="仿宋_GB2312"/>
          <w:bCs/>
          <w:sz w:val="24"/>
          <w:lang w:val="en-US" w:eastAsia="zh-CN"/>
        </w:rPr>
        <w:t>。修订原因：原标准未涉及此项技术，鉴于目前深耕是增加土壤墒情的有效手段，在生产中大量应用，故增加了此章节，适应生产需求。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（2）合并了原文件“6.1.1膜的类型”和“6.1.2　膜的宽度”。修订原因：膜的类型、膜的宽度均为地膜选择，故合并进行表述。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（3）增加了“</w:t>
      </w:r>
      <w:bookmarkStart w:id="0" w:name="_Toc30863"/>
      <w:r>
        <w:rPr>
          <w:rFonts w:hint="eastAsia" w:eastAsia="仿宋_GB2312"/>
          <w:bCs/>
          <w:sz w:val="24"/>
          <w:lang w:val="en-US" w:eastAsia="zh-CN"/>
        </w:rPr>
        <w:t xml:space="preserve">11 </w:t>
      </w:r>
      <w:bookmarkEnd w:id="0"/>
      <w:r>
        <w:rPr>
          <w:rFonts w:hint="eastAsia" w:eastAsia="仿宋_GB2312"/>
          <w:bCs/>
          <w:sz w:val="24"/>
          <w:lang w:val="en-US" w:eastAsia="zh-CN"/>
        </w:rPr>
        <w:t>生产档案”。修订原因：原文件无此项内容，故增加。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2、涉及表述与编辑性修改的主要有2项：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textAlignment w:val="auto"/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删除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了引用文件中“DB14/T255 旱作果园穴贮肥水地膜覆盖栽培技术规范”。修订原因：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此文件未检索到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  <w:lang w:eastAsia="zh-CN"/>
        </w:rPr>
        <w:t>）更改原文件中</w:t>
      </w:r>
      <w:r>
        <w:rPr>
          <w:rFonts w:hint="eastAsia" w:eastAsia="仿宋_GB2312"/>
          <w:bCs/>
          <w:sz w:val="24"/>
          <w:lang w:val="en-US" w:eastAsia="zh-CN"/>
        </w:rPr>
        <w:t>“6.3及时修补膜面破洞”为“检查膜面”，并简化了其中有关表述</w:t>
      </w:r>
      <w:r>
        <w:rPr>
          <w:rFonts w:hint="eastAsia" w:eastAsia="仿宋_GB2312"/>
          <w:bCs/>
          <w:sz w:val="24"/>
          <w:lang w:eastAsia="zh-CN"/>
        </w:rPr>
        <w:t>。</w:t>
      </w:r>
      <w:r>
        <w:rPr>
          <w:rFonts w:hint="eastAsia" w:eastAsia="仿宋_GB2312"/>
          <w:bCs/>
          <w:sz w:val="24"/>
          <w:lang w:val="en-US" w:eastAsia="zh-CN"/>
        </w:rPr>
        <w:t>修</w:t>
      </w:r>
      <w:r>
        <w:rPr>
          <w:rFonts w:hint="eastAsia" w:eastAsia="仿宋_GB2312"/>
          <w:bCs/>
          <w:sz w:val="24"/>
          <w:lang w:eastAsia="zh-CN"/>
        </w:rPr>
        <w:t>订</w:t>
      </w:r>
      <w:r>
        <w:rPr>
          <w:rFonts w:hint="eastAsia" w:eastAsia="仿宋_GB2312"/>
          <w:bCs/>
          <w:sz w:val="24"/>
          <w:lang w:val="en-US" w:eastAsia="zh-CN"/>
        </w:rPr>
        <w:t>原因：标题不精炼且内容复杂</w:t>
      </w:r>
      <w:r>
        <w:rPr>
          <w:rFonts w:hint="eastAsia" w:eastAsia="仿宋_GB2312"/>
          <w:bCs/>
          <w:sz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  <w:lang w:val="en-US" w:eastAsia="zh-CN"/>
        </w:rPr>
        <w:t>3、涉及</w:t>
      </w:r>
      <w:r>
        <w:rPr>
          <w:rFonts w:hint="eastAsia" w:eastAsia="仿宋_GB2312"/>
          <w:bCs/>
          <w:sz w:val="24"/>
        </w:rPr>
        <w:t>到的技术指标主要有</w:t>
      </w:r>
      <w:r>
        <w:rPr>
          <w:rFonts w:hint="eastAsia" w:eastAsia="仿宋_GB2312"/>
          <w:bCs/>
          <w:sz w:val="24"/>
          <w:lang w:val="en-US" w:eastAsia="zh-CN"/>
        </w:rPr>
        <w:t>3</w:t>
      </w:r>
      <w:r>
        <w:rPr>
          <w:rFonts w:hint="eastAsia" w:eastAsia="仿宋_GB2312"/>
          <w:bCs/>
          <w:sz w:val="24"/>
        </w:rPr>
        <w:t>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1</w:t>
      </w:r>
      <w:r>
        <w:rPr>
          <w:rFonts w:hint="eastAsia" w:eastAsia="仿宋_GB2312"/>
          <w:bCs/>
          <w:sz w:val="24"/>
          <w:lang w:eastAsia="zh-CN"/>
        </w:rPr>
        <w:t xml:space="preserve">）更改了 “秋末冬初起垄覆膜”“春季顶凌起垄覆膜”中的相关表述，增加了“每年秋施基肥后”和“在每年春季土壤 5 cm厚的表土解冻后立即进行”的具体指标（见第4章，2017年版的第4章）；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  <w:lang w:eastAsia="zh-CN"/>
        </w:rPr>
        <w:t>）更改了 “起垄”中“3 天～5 天后垄面土壤沉实，精细修复后覆膜”的内容（见6.2，2017年版的5.2）；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3</w:t>
      </w:r>
      <w:r>
        <w:rPr>
          <w:rFonts w:hint="eastAsia" w:eastAsia="仿宋_GB2312"/>
          <w:bCs/>
          <w:sz w:val="24"/>
          <w:lang w:eastAsia="zh-CN"/>
        </w:rPr>
        <w:t>）增加了 “覆膜方法”中“新栽树和成龄树覆膜”的表述内容（见7.2，2017年版的6.2）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标准初稿形成后，首先在起草组内部再次进行讨论，对初稿进行了适当的修改和完善。为保证标准的严谨性，起草组征求相关专家的意见，先后向山西农业大学等单位相关专家征求意见，共收到修改意见8条，采纳8条，详见附表。根据专家的意见起草组经过多次研讨对初稿进行了修改，形成讨论稿。本标准无重大意见分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采标</w:t>
      </w:r>
      <w:r>
        <w:rPr>
          <w:rFonts w:ascii="黑体" w:eastAsia="黑体"/>
          <w:sz w:val="24"/>
        </w:rPr>
        <w:t>情况，是否合规引用或采用国际标准和国外先进标准，以及与国内外同类标准水平的对比情况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目前现行的相关标准有陕西《黄土高原苹果园光伏提水集雨微灌技术规》（DB61/T 1791-2023）等。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本标准与现行的同类标准相比较，主要突出了以下内容：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1、本标准结合山西省生态环境和目前的种植模式，因地制宜提出了果园起垄覆膜集雨保墒技术规程，并根据生产实际，对生产中大量应用的起垄标准、覆膜方法等进行有针对性的修订，使修订后的技术规程更加符合生产实际，更加能指导生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24"/>
          <w:szCs w:val="24"/>
          <w:lang w:val="en-US" w:eastAsia="zh-CN" w:bidi="ar-SA"/>
        </w:rPr>
        <w:t>2、本标紧密结合山西旱作果园生产实际，并对起垄覆膜时间、起垄高度、集雨沟深度、新栽树和成龄树覆膜大小等参数进行了优化。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3、本标准明确了果园起垄覆膜集雨保墒操作过程中</w:t>
      </w:r>
      <w:r>
        <w:rPr>
          <w:rFonts w:hint="eastAsia" w:eastAsia="仿宋_GB2312"/>
          <w:bCs/>
          <w:sz w:val="24"/>
          <w:lang w:val="en-US" w:eastAsia="zh-CN"/>
        </w:rPr>
        <w:t>起垄覆膜时间、整地起垄、覆膜、开挖集雨沟、集雨沟及行间覆盖、覆膜后施肥</w:t>
      </w:r>
      <w:r>
        <w:rPr>
          <w:rFonts w:hint="eastAsia" w:ascii="仿宋_GB2312" w:hAnsi="宋体" w:eastAsia="仿宋_GB2312"/>
          <w:sz w:val="24"/>
          <w:lang w:val="en-US" w:eastAsia="zh-CN"/>
        </w:rPr>
        <w:t>等措施操作流程和关键点，具有较强的可操作性。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八</w:t>
      </w:r>
      <w:r>
        <w:rPr>
          <w:rFonts w:hint="eastAsia" w:ascii="黑体" w:eastAsia="黑体"/>
          <w:sz w:val="24"/>
          <w:lang w:eastAsia="zh-CN"/>
        </w:rPr>
        <w:t>、</w:t>
      </w:r>
      <w:r>
        <w:rPr>
          <w:rFonts w:hint="eastAsia" w:ascii="黑体" w:hAnsi="黑体" w:eastAsia="黑体"/>
          <w:sz w:val="24"/>
          <w:szCs w:val="24"/>
        </w:rPr>
        <w:t>作为推荐性标准或者强制性标准的建议及其理由。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建议本标准为推荐性标准。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textAlignment w:val="auto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 xml:space="preserve"> （一）利用现代化媒体广泛宣传。</w:t>
      </w:r>
      <w:r>
        <w:rPr>
          <w:rFonts w:hint="eastAsia" w:ascii="仿宋_GB2312" w:hAnsi="宋体" w:eastAsia="仿宋_GB2312"/>
          <w:sz w:val="24"/>
        </w:rPr>
        <w:t>本标准颁布实施后，要充分利用网络、电台、报纸、手机短信等媒体广泛宣传，将</w:t>
      </w:r>
      <w:r>
        <w:rPr>
          <w:rFonts w:hint="eastAsia" w:ascii="仿宋_GB2312" w:hAnsi="宋体" w:eastAsia="仿宋_GB2312"/>
          <w:sz w:val="24"/>
          <w:lang w:eastAsia="zh-CN"/>
        </w:rPr>
        <w:t>果园起垄覆膜集雨保墒</w:t>
      </w:r>
      <w:r>
        <w:rPr>
          <w:rFonts w:hint="eastAsia" w:ascii="仿宋_GB2312" w:hAnsi="宋体" w:eastAsia="仿宋_GB2312"/>
          <w:sz w:val="24"/>
        </w:rPr>
        <w:t>技术规程普及到基层生产中去。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>（二）举办培训班、深入生产一线技术指导。</w:t>
      </w:r>
      <w:r>
        <w:rPr>
          <w:rFonts w:hint="eastAsia" w:ascii="仿宋_GB2312" w:hAnsi="宋体" w:eastAsia="仿宋_GB2312"/>
          <w:sz w:val="24"/>
        </w:rPr>
        <w:t>在标准发布实施的初期，要通过举办培训班、召开现场会、专家讲座、田间学校等方式加强农技人员应用标准、推广标准的指导工作。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</w:rPr>
      </w:pPr>
      <w:r>
        <w:rPr>
          <w:rFonts w:hint="eastAsia" w:ascii="楷体_GB2312" w:hAnsi="楷体_GB2312" w:eastAsia="楷体_GB2312" w:cs="楷体_GB2312"/>
          <w:sz w:val="24"/>
        </w:rPr>
        <w:t>（三）建立标准化示范区，以点带面，辐射推广。</w:t>
      </w:r>
      <w:r>
        <w:rPr>
          <w:rFonts w:hint="eastAsia" w:ascii="仿宋_GB2312" w:hAnsi="宋体" w:eastAsia="仿宋_GB2312"/>
          <w:sz w:val="24"/>
        </w:rPr>
        <w:t>充分利用中央和省级专项资金及各地政府的资金，建立示范基地，以点带面，全面推动本标准的广泛实施。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仿宋_GB2312" w:hAnsi="宋体" w:eastAsia="仿宋_GB2312"/>
          <w:sz w:val="24"/>
          <w:lang w:val="en-US"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start="1"/>
          <w:cols w:space="0" w:num="1"/>
          <w:titlePg/>
          <w:rtlGutter w:val="0"/>
          <w:docGrid w:type="lines" w:linePitch="319" w:charSpace="0"/>
        </w:sectPr>
      </w:pPr>
    </w:p>
    <w:p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附表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《果园起垄覆膜集雨保墒技术规程》征求意见汇总处理表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snapToGrid w:val="0"/>
        <w:spacing w:line="360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起草单位：山西省</w:t>
      </w:r>
      <w:r>
        <w:rPr>
          <w:rFonts w:hint="eastAsia" w:cs="Times New Roman"/>
          <w:sz w:val="21"/>
          <w:szCs w:val="21"/>
          <w:lang w:val="en-US" w:eastAsia="zh-CN"/>
        </w:rPr>
        <w:t>园艺产业发展中心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承办人：</w:t>
      </w:r>
      <w:r>
        <w:rPr>
          <w:rFonts w:hint="eastAsia" w:cs="Times New Roman"/>
          <w:sz w:val="21"/>
          <w:szCs w:val="21"/>
          <w:lang w:val="en-US" w:eastAsia="zh-CN"/>
        </w:rPr>
        <w:t>刘瑞宇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         联系电话：</w:t>
      </w:r>
      <w:r>
        <w:rPr>
          <w:rFonts w:hint="eastAsia" w:cs="Times New Roman"/>
          <w:sz w:val="21"/>
          <w:szCs w:val="21"/>
          <w:lang w:val="en-US" w:eastAsia="zh-CN"/>
        </w:rPr>
        <w:t>13613446040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填写时间：202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eastAsia" w:cs="Times New Roman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.</w:t>
      </w:r>
      <w:r>
        <w:rPr>
          <w:rFonts w:hint="eastAsia" w:cs="Times New Roman"/>
          <w:sz w:val="21"/>
          <w:szCs w:val="21"/>
          <w:lang w:val="en-US" w:eastAsia="zh-CN"/>
        </w:rPr>
        <w:t>10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50"/>
        <w:gridCol w:w="5024"/>
        <w:gridCol w:w="3082"/>
        <w:gridCol w:w="1643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地方标准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章条编号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意见内容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提出单位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处理意见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（采纳/不采纳）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意见处理说明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（不采纳理由等）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eastAsia" w:ascii="宋体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增加“5深耕蓄墒”</w:t>
            </w:r>
            <w:r>
              <w:rPr>
                <w:rFonts w:hint="eastAsia"/>
                <w:color w:val="000000"/>
                <w:lang w:eastAsia="zh-CN"/>
              </w:rPr>
              <w:t>和“生产档案”</w:t>
            </w:r>
            <w:r>
              <w:rPr>
                <w:rFonts w:hint="eastAsia" w:cs="Times New Roman"/>
                <w:color w:val="000000"/>
                <w:lang w:val="en-US" w:eastAsia="zh-CN"/>
              </w:rPr>
              <w:t>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省农业大学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6.1.2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  <w:lang w:val="en-US" w:eastAsia="zh-CN" w:bidi="ar-SA"/>
              </w:rPr>
              <w:t>合并原文件“6.1.1膜的类型”和“6.1.2　膜的宽度”。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山西省农产品质量安全中心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</w:rPr>
              <w:t>删除引用文件中“DB14/T255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全文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 w:ascii="宋体" w:hAnsi="宋体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  <w:lang w:val="en-US" w:eastAsia="zh-CN"/>
              </w:rPr>
              <w:t>文中所有数字之间的“</w:t>
            </w:r>
            <w:r>
              <w:rPr>
                <w:rFonts w:hint="eastAsia" w:hAnsi="Times New Roman" w:eastAsia="宋体" w:cs="Times New Roman"/>
                <w:color w:val="000000"/>
              </w:rPr>
              <w:t>-</w:t>
            </w:r>
            <w:r>
              <w:rPr>
                <w:rFonts w:hint="eastAsia" w:ascii="宋体" w:hAnsi="Times New Roman" w:eastAsia="宋体" w:cs="Times New Roman"/>
                <w:color w:val="000000"/>
                <w:szCs w:val="21"/>
                <w:lang w:val="en-US" w:eastAsia="zh-CN"/>
              </w:rPr>
              <w:t>”均修改为“～”。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省检验检测中心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细化“秋末冬初起垄覆膜”“春季顶凌起垄覆膜”中的相关表述。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5.2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细化 “起垄”中“3 天～5 天后垄面土壤沉实，精细修复后覆膜”的有关内容。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山西省植物保护植物检疫中心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全文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所有章节内容语言进行精简和提炼，减少说明性语言。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6.2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pStyle w:val="21"/>
              <w:widowControl w:val="0"/>
              <w:ind w:left="0" w:leftChars="0" w:firstLine="0" w:firstLineChars="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增加 “覆膜方法”中“新栽树和成龄树覆膜”的表述内容。</w:t>
            </w:r>
          </w:p>
        </w:tc>
        <w:tc>
          <w:tcPr>
            <w:tcW w:w="30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山西农业大学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采纳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说明：</w:t>
            </w: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、针对明确回复无意见的单位，请在“意见内容”中注明无意见，在“提出单位”中列出无意见单位的名称。</w:t>
            </w:r>
          </w:p>
          <w:p>
            <w:pPr>
              <w:tabs>
                <w:tab w:val="left" w:pos="2052"/>
              </w:tabs>
              <w:snapToGrid w:val="0"/>
              <w:spacing w:line="300" w:lineRule="auto"/>
              <w:jc w:val="left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、发送征求意见稿单位数</w:t>
            </w: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个；回到征求意见稿回函的单位数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个；收到征求意见稿并提出意见的单位数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个；共收到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条意见，采纳</w:t>
            </w:r>
            <w:r>
              <w:rPr>
                <w:rFonts w:hint="eastAsia" w:ascii="Calibri" w:hAnsi="Calibri" w:cs="Calibri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条意见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</w:tr>
    </w:tbl>
    <w:p>
      <w:pPr>
        <w:tabs>
          <w:tab w:val="left" w:pos="11340"/>
        </w:tabs>
        <w:ind w:firstLine="602"/>
        <w:jc w:val="center"/>
        <w:rPr>
          <w:rFonts w:hint="default" w:ascii="宋体" w:hAnsi="宋体"/>
          <w:b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pgNumType w:start="1"/>
      <w:cols w:space="0" w:num="1"/>
      <w:titlePg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angal">
    <w:altName w:val="Noto Sans Syriac Eastern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2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false"/>
  <w:bordersDoNotSurroundFooter w:val="false"/>
  <w:doNotTrackMoves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NWVhZmVjMDQ0M2I5Yjg4ZTk3OTU0MjllMzc3MTIifQ=="/>
  </w:docVars>
  <w:rsids>
    <w:rsidRoot w:val="00636FC5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C9B273A"/>
    <w:rsid w:val="17272337"/>
    <w:rsid w:val="199438EC"/>
    <w:rsid w:val="215A54C1"/>
    <w:rsid w:val="230949CD"/>
    <w:rsid w:val="25204677"/>
    <w:rsid w:val="26DD04FA"/>
    <w:rsid w:val="33070B6A"/>
    <w:rsid w:val="33BD64BE"/>
    <w:rsid w:val="3D25D500"/>
    <w:rsid w:val="3EEF98DD"/>
    <w:rsid w:val="3F9FD22F"/>
    <w:rsid w:val="43141E9D"/>
    <w:rsid w:val="470749E1"/>
    <w:rsid w:val="49DE1596"/>
    <w:rsid w:val="4EB4661D"/>
    <w:rsid w:val="4F7B247E"/>
    <w:rsid w:val="50744D49"/>
    <w:rsid w:val="545FDC73"/>
    <w:rsid w:val="57D94567"/>
    <w:rsid w:val="5CFF1606"/>
    <w:rsid w:val="5DFFCE9C"/>
    <w:rsid w:val="5FB81DCD"/>
    <w:rsid w:val="62043972"/>
    <w:rsid w:val="63BD8BA4"/>
    <w:rsid w:val="6BFEE3C0"/>
    <w:rsid w:val="6BFF0146"/>
    <w:rsid w:val="6DDA2238"/>
    <w:rsid w:val="6EFD90F7"/>
    <w:rsid w:val="707E5BBB"/>
    <w:rsid w:val="72DE18B7"/>
    <w:rsid w:val="7329008F"/>
    <w:rsid w:val="77C6AB6B"/>
    <w:rsid w:val="77FF4F98"/>
    <w:rsid w:val="79FF0142"/>
    <w:rsid w:val="7B1461A5"/>
    <w:rsid w:val="7BFB120F"/>
    <w:rsid w:val="7C594E55"/>
    <w:rsid w:val="7F7F1836"/>
    <w:rsid w:val="7FDE9EE2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6">
    <w:name w:val="heading 3"/>
    <w:basedOn w:val="1"/>
    <w:next w:val="1"/>
    <w:link w:val="19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next w:val="4"/>
    <w:qFormat/>
    <w:uiPriority w:val="0"/>
    <w:pPr>
      <w:ind w:left="200" w:leftChars="200"/>
    </w:pPr>
    <w:rPr>
      <w:rFonts w:eastAsia="仿宋_GB2312"/>
      <w:sz w:val="32"/>
      <w:szCs w:val="32"/>
    </w:rPr>
  </w:style>
  <w:style w:type="paragraph" w:customStyle="1" w:styleId="3">
    <w:name w:val="正文文本缩进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  <w:style w:type="paragraph" w:styleId="4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caption"/>
    <w:basedOn w:val="1"/>
    <w:next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8">
    <w:name w:val="Body Text"/>
    <w:basedOn w:val="1"/>
    <w:link w:val="29"/>
    <w:qFormat/>
    <w:uiPriority w:val="0"/>
    <w:pPr>
      <w:spacing w:after="120"/>
    </w:pPr>
  </w:style>
  <w:style w:type="paragraph" w:styleId="9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99"/>
    <w:rPr>
      <w:rFonts w:cs="Times New Roman"/>
      <w:b/>
    </w:rPr>
  </w:style>
  <w:style w:type="character" w:customStyle="1" w:styleId="18">
    <w:name w:val="标题 1 Char"/>
    <w:link w:val="5"/>
    <w:qFormat/>
    <w:locked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19">
    <w:name w:val="标题 3 Char"/>
    <w:link w:val="6"/>
    <w:qFormat/>
    <w:locked/>
    <w:uiPriority w:val="99"/>
    <w:rPr>
      <w:rFonts w:cs="Times New Roman"/>
      <w:b/>
      <w:kern w:val="21"/>
      <w:sz w:val="32"/>
      <w:lang w:eastAsia="ar-SA" w:bidi="ar-SA"/>
    </w:rPr>
  </w:style>
  <w:style w:type="paragraph" w:styleId="20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21">
    <w:name w:val="段"/>
    <w:link w:val="2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段 Char"/>
    <w:link w:val="21"/>
    <w:qFormat/>
    <w:locked/>
    <w:uiPriority w:val="0"/>
    <w:rPr>
      <w:rFonts w:ascii="宋体" w:cs="Times New Roman"/>
      <w:sz w:val="21"/>
      <w:lang w:val="en-US" w:eastAsia="zh-CN" w:bidi="ar-SA"/>
    </w:rPr>
  </w:style>
  <w:style w:type="character" w:customStyle="1" w:styleId="23">
    <w:name w:val="页眉 Char"/>
    <w:link w:val="12"/>
    <w:qFormat/>
    <w:uiPriority w:val="99"/>
    <w:rPr>
      <w:sz w:val="18"/>
      <w:szCs w:val="18"/>
    </w:rPr>
  </w:style>
  <w:style w:type="character" w:customStyle="1" w:styleId="24">
    <w:name w:val="页脚 Char"/>
    <w:link w:val="11"/>
    <w:qFormat/>
    <w:uiPriority w:val="99"/>
    <w:rPr>
      <w:sz w:val="18"/>
      <w:szCs w:val="18"/>
    </w:rPr>
  </w:style>
  <w:style w:type="character" w:customStyle="1" w:styleId="25">
    <w:name w:val="批注框文本 Char"/>
    <w:link w:val="10"/>
    <w:semiHidden/>
    <w:qFormat/>
    <w:uiPriority w:val="99"/>
    <w:rPr>
      <w:kern w:val="2"/>
      <w:sz w:val="18"/>
      <w:szCs w:val="18"/>
    </w:rPr>
  </w:style>
  <w:style w:type="table" w:customStyle="1" w:styleId="26">
    <w:name w:val="浅色底纹1"/>
    <w:basedOn w:val="14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">
    <w:name w:val="浅色底纹2"/>
    <w:basedOn w:val="14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8">
    <w:name w:val="日期 Char"/>
    <w:basedOn w:val="16"/>
    <w:link w:val="9"/>
    <w:semiHidden/>
    <w:qFormat/>
    <w:uiPriority w:val="99"/>
    <w:rPr>
      <w:kern w:val="2"/>
      <w:sz w:val="21"/>
      <w:szCs w:val="24"/>
    </w:rPr>
  </w:style>
  <w:style w:type="character" w:customStyle="1" w:styleId="29">
    <w:name w:val="正文文本 Char"/>
    <w:basedOn w:val="16"/>
    <w:link w:val="8"/>
    <w:qFormat/>
    <w:uiPriority w:val="0"/>
    <w:rPr>
      <w:kern w:val="2"/>
      <w:sz w:val="21"/>
      <w:szCs w:val="24"/>
    </w:rPr>
  </w:style>
  <w:style w:type="paragraph" w:customStyle="1" w:styleId="30">
    <w:name w:val="标准文件_段"/>
    <w:link w:val="3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标准文件_段 Char"/>
    <w:link w:val="30"/>
    <w:qFormat/>
    <w:uiPriority w:val="0"/>
    <w:rPr>
      <w:rFonts w:ascii="宋体"/>
      <w:sz w:val="21"/>
    </w:rPr>
  </w:style>
  <w:style w:type="paragraph" w:customStyle="1" w:styleId="32">
    <w:name w:val="一级条标题"/>
    <w:next w:val="21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3">
    <w:name w:val="二级条标题"/>
    <w:basedOn w:val="32"/>
    <w:next w:val="21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34">
    <w:name w:val="附录表标题"/>
    <w:basedOn w:val="1"/>
    <w:next w:val="21"/>
    <w:qFormat/>
    <w:uiPriority w:val="0"/>
    <w:pPr>
      <w:numPr>
        <w:ilvl w:val="1"/>
        <w:numId w:val="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1040</Words>
  <Characters>5934</Characters>
  <Lines>49</Lines>
  <Paragraphs>13</Paragraphs>
  <TotalTime>3</TotalTime>
  <ScaleCrop>false</ScaleCrop>
  <LinksUpToDate>false</LinksUpToDate>
  <CharactersWithSpaces>6961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2016-02-25T07:17:00Z</dcterms:created>
  <dc:creator>lenovo</dc:creator>
  <cp:lastModifiedBy>baixin</cp:lastModifiedBy>
  <cp:lastPrinted>2017-01-19T07:31:00Z</cp:lastPrinted>
  <dcterms:modified xsi:type="dcterms:W3CDTF">2024-08-07T11:11:26Z</dcterms:modified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